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附件6-1</w:t>
      </w:r>
    </w:p>
    <w:p>
      <w:pPr>
        <w:jc w:val="both"/>
        <w:rPr>
          <w:rFonts w:hint="default" w:ascii="Times New Roman" w:hAnsi="Times New Roman" w:eastAsia="仿宋_GB2312" w:cs="Times New Roman"/>
          <w:sz w:val="24"/>
          <w:szCs w:val="24"/>
          <w:lang w:val="en-US" w:eastAsia="zh-CN"/>
        </w:rPr>
      </w:pPr>
    </w:p>
    <w:p>
      <w:pPr>
        <w:spacing w:line="59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 xml:space="preserve"> 数字化转型建设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0" w:lineRule="atLeast"/>
        <w:jc w:val="center"/>
        <w:textAlignment w:val="auto"/>
        <w:rPr>
          <w:rFonts w:hint="default" w:ascii="Times New Roman" w:hAnsi="Times New Roman" w:eastAsia="方正小标宋_GBK" w:cs="Times New Roman"/>
          <w:sz w:val="48"/>
          <w:szCs w:val="48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一、</w:t>
      </w: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</w:rPr>
        <w:t>申报条件</w:t>
      </w:r>
    </w:p>
    <w:p>
      <w:pPr>
        <w:spacing w:line="57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试点项目应坚持“应用为王，服务至上，简洁高效，安全运行”原则，把广大师生的应用需求摆在优先突出位置，以应用驱动信息化建设与学习资源、办事服务、管理业务有机整合。加强业务统筹与技术支撑，力求建设与运维清晰实用、节约节俭、安全稳定。同时具备以下条件：</w:t>
      </w:r>
    </w:p>
    <w:p>
      <w:pPr>
        <w:spacing w:line="57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入选过安徽省国家智慧教育平台重点试点校名单的高校，或根据《安徽省高校教育信息化评价指标体系2.0》在2022—2023年度考核得分平均分超过900分的高校；</w:t>
      </w:r>
    </w:p>
    <w:p>
      <w:pPr>
        <w:spacing w:line="57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试点项目应综合运用人工智能、大数据、云计算、虚拟仿真等信息技术，围绕“教、考、评、校、管”等高等教育领域重要环节，探索打造典型应用场景，助力高等教育数字化转型发展。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二、申报限额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（一）计划安排：2024—2027年，每年建设安徽省数字化转型建设项目10个。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kern w:val="2"/>
          <w:sz w:val="32"/>
          <w:szCs w:val="32"/>
          <w:lang w:val="en-US" w:eastAsia="zh-CN" w:bidi="ar-SA"/>
        </w:rPr>
        <w:t>（二）申报限额：本科高校和高职院校每校每年限申报数字化转型建设项目1个。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z w:val="32"/>
          <w:szCs w:val="32"/>
          <w:lang w:val="en-US" w:eastAsia="zh-CN"/>
        </w:rPr>
        <w:t>三、申报说明</w:t>
      </w: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sz w:val="32"/>
          <w:szCs w:val="32"/>
          <w:lang w:val="en-US" w:eastAsia="zh-CN"/>
        </w:rPr>
        <w:t>（一）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申报高校结合实际，填报《数字化转型建设项目申报书》和项目申报情况一览表。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570" w:lineRule="exact"/>
        <w:ind w:left="0" w:right="0" w:firstLine="64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（二）2024—2027年建设期间，数字化转型建设项目每年申报一次，已获批项目不可重复申报。</w:t>
      </w:r>
    </w:p>
    <w:sectPr>
      <w:footerReference r:id="rId3" w:type="default"/>
      <w:pgSz w:w="11906" w:h="16838"/>
      <w:pgMar w:top="2041" w:right="1531" w:bottom="204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3ZmVlOTA1MTE4ZWY2NTdiZjc0MDE2ZGE5MzgxNDYifQ=="/>
  </w:docVars>
  <w:rsids>
    <w:rsidRoot w:val="0886430A"/>
    <w:rsid w:val="03C850A6"/>
    <w:rsid w:val="0886430A"/>
    <w:rsid w:val="0E9D4E90"/>
    <w:rsid w:val="12E15F8E"/>
    <w:rsid w:val="14093B5C"/>
    <w:rsid w:val="18A87396"/>
    <w:rsid w:val="1C4C0CDC"/>
    <w:rsid w:val="2102064F"/>
    <w:rsid w:val="299B538A"/>
    <w:rsid w:val="37D14480"/>
    <w:rsid w:val="4AE521CE"/>
    <w:rsid w:val="50AE7376"/>
    <w:rsid w:val="549239F0"/>
    <w:rsid w:val="55DF0E54"/>
    <w:rsid w:val="57F81DBC"/>
    <w:rsid w:val="670A6F50"/>
    <w:rsid w:val="6E6F0A3A"/>
    <w:rsid w:val="78896E24"/>
    <w:rsid w:val="78D0146D"/>
    <w:rsid w:val="7A9C7EC0"/>
    <w:rsid w:val="7C63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454</Words>
  <Characters>485</Characters>
  <Lines>0</Lines>
  <Paragraphs>0</Paragraphs>
  <TotalTime>12</TotalTime>
  <ScaleCrop>false</ScaleCrop>
  <LinksUpToDate>false</LinksUpToDate>
  <CharactersWithSpaces>486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2024-06-02T12:29:00Z</dcterms:created>
  <dc:creator> Trista</dc:creator>
  <cp:lastModifiedBy>徐菲</cp:lastModifiedBy>
  <dcterms:modified xsi:type="dcterms:W3CDTF">2024-06-21T08:09:46Z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35415DB3AD5F4823BE149F8C8425AD97</vt:lpwstr>
  </property>
</Properties>
</file>